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240" w:before="12" w:after="0"/>
        <w:ind w:left="0" w:right="53" w:hanging="0"/>
        <w:rPr>
          <w:rFonts w:ascii="Calibri" w:hAnsi="Calibri" w:eastAsia="Calibri" w:cs="Calibri"/>
          <w:b/>
          <w:b/>
          <w:sz w:val="24"/>
          <w:szCs w:val="24"/>
        </w:rPr>
      </w:pPr>
      <w:r>
        <w:rPr>
          <w:rFonts w:eastAsia="Calibri" w:cs="Calibri" w:ascii="Calibri" w:hAnsi="Calibri"/>
          <w:b/>
          <w:sz w:val="24"/>
          <w:szCs w:val="24"/>
        </w:rPr>
        <w:t>[INSERT DATE]</w:t>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t>Dear Teton County Commissioners,</w:t>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t>The lack of strong regional coordination for wastewater management has put our community's health, environment, and the economy at risk and left our drinking water supply vulnerable to contamination.</w:t>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0" w:right="53" w:hanging="0"/>
        <w:rPr>
          <w:rFonts w:ascii="Calibri" w:hAnsi="Calibri" w:eastAsia="Calibri" w:cs="Calibri"/>
          <w:sz w:val="24"/>
          <w:szCs w:val="24"/>
        </w:rPr>
      </w:pPr>
      <w:r>
        <w:rPr>
          <w:rFonts w:eastAsia="Calibri" w:cs="Calibri" w:ascii="Calibri" w:hAnsi="Calibri"/>
          <w:sz w:val="24"/>
          <w:szCs w:val="24"/>
        </w:rPr>
        <w:t>Every community must find ways to treat its wastewater to levels that protect public health and water quality in streams, lakes, and aquifers. Septic systems are among the major sources of nutrients in groundwater and surface water and better oversight can significantly improve water quality.</w:t>
      </w:r>
    </w:p>
    <w:p>
      <w:pPr>
        <w:pStyle w:val="LOnormal"/>
        <w:widowControl w:val="false"/>
        <w:spacing w:lineRule="auto" w:line="240" w:before="12" w:after="0"/>
        <w:ind w:left="2" w:right="53" w:firstLine="16"/>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2" w:right="53" w:hanging="0"/>
        <w:rPr>
          <w:rFonts w:ascii="Calibri" w:hAnsi="Calibri" w:eastAsia="Calibri" w:cs="Calibri"/>
          <w:sz w:val="24"/>
          <w:szCs w:val="24"/>
        </w:rPr>
      </w:pPr>
      <w:r>
        <w:rPr>
          <w:rFonts w:eastAsia="Calibri" w:cs="Calibri" w:ascii="Calibri" w:hAnsi="Calibri"/>
          <w:sz w:val="24"/>
          <w:szCs w:val="24"/>
        </w:rPr>
        <w:t>We are at a tipping point and we need these actions today:</w:t>
      </w:r>
    </w:p>
    <w:p>
      <w:pPr>
        <w:pStyle w:val="LOnormal"/>
        <w:widowControl w:val="false"/>
        <w:spacing w:lineRule="auto" w:line="240" w:before="12" w:after="0"/>
        <w:ind w:left="18"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before="12" w:after="0"/>
        <w:ind w:left="720" w:hanging="360"/>
        <w:rPr>
          <w:rFonts w:ascii="Calibri" w:hAnsi="Calibri" w:eastAsia="Calibri" w:cs="Calibri"/>
          <w:sz w:val="24"/>
          <w:szCs w:val="24"/>
          <w:u w:val="none"/>
        </w:rPr>
      </w:pPr>
      <w:r>
        <w:rPr>
          <w:rFonts w:eastAsia="Calibri" w:cs="Calibri" w:ascii="Calibri" w:hAnsi="Calibri"/>
          <w:sz w:val="24"/>
          <w:szCs w:val="24"/>
        </w:rPr>
        <w:t>Prohibit new septic systems in proven contamination hot spots.</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before="12" w:after="0"/>
        <w:ind w:left="720" w:hanging="360"/>
        <w:rPr>
          <w:rFonts w:ascii="Calibri" w:hAnsi="Calibri" w:eastAsia="Calibri" w:cs="Calibri"/>
          <w:sz w:val="24"/>
          <w:szCs w:val="24"/>
          <w:u w:val="none"/>
        </w:rPr>
      </w:pPr>
      <w:r>
        <w:rPr>
          <w:rFonts w:eastAsia="Calibri" w:cs="Calibri" w:ascii="Calibri" w:hAnsi="Calibri"/>
          <w:sz w:val="24"/>
          <w:szCs w:val="24"/>
        </w:rPr>
        <w:t>Update our septic system regulations to the highest standard.</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before="12" w:after="0"/>
        <w:ind w:left="720" w:hanging="360"/>
        <w:rPr>
          <w:rFonts w:ascii="Calibri" w:hAnsi="Calibri" w:eastAsia="Calibri" w:cs="Calibri"/>
          <w:sz w:val="24"/>
          <w:szCs w:val="24"/>
          <w:u w:val="none"/>
        </w:rPr>
      </w:pPr>
      <w:r>
        <w:rPr>
          <w:rFonts w:eastAsia="Calibri" w:cs="Calibri" w:ascii="Calibri" w:hAnsi="Calibri"/>
          <w:sz w:val="24"/>
          <w:szCs w:val="24"/>
        </w:rPr>
        <w:t>Slow down on new septic system permits; apply the updated regulations.</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before="12" w:after="0"/>
        <w:ind w:left="720" w:hanging="360"/>
        <w:rPr>
          <w:rFonts w:ascii="Calibri" w:hAnsi="Calibri" w:eastAsia="Calibri" w:cs="Calibri"/>
          <w:sz w:val="24"/>
          <w:szCs w:val="24"/>
          <w:u w:val="none"/>
        </w:rPr>
      </w:pPr>
      <w:r>
        <w:rPr>
          <w:rFonts w:eastAsia="Calibri" w:cs="Calibri" w:ascii="Calibri" w:hAnsi="Calibri"/>
          <w:sz w:val="24"/>
          <w:szCs w:val="24"/>
        </w:rPr>
        <w:t>Develop regulations requiring periodic septic inspections and maintenance.</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0" w:hanging="0"/>
        <w:rPr>
          <w:rFonts w:ascii="Calibri" w:hAnsi="Calibri" w:eastAsia="Calibri" w:cs="Calibri"/>
          <w:sz w:val="24"/>
          <w:szCs w:val="24"/>
        </w:rPr>
      </w:pPr>
      <w:r>
        <w:rPr>
          <w:rFonts w:eastAsia="Calibri" w:cs="Calibri" w:ascii="Calibri" w:hAnsi="Calibri"/>
          <w:sz w:val="24"/>
          <w:szCs w:val="24"/>
        </w:rPr>
        <w:t>The future of our water resources is going to be determined by the decisions you make today. You have the power to ensure clean water is a right for every citizen of Teton County. I urge you to take immediate action.</w:t>
      </w:r>
    </w:p>
    <w:p>
      <w:pPr>
        <w:pStyle w:val="LOnormal"/>
        <w:keepNext w:val="false"/>
        <w:keepLines w:val="false"/>
        <w:widowControl w:val="false"/>
        <w:shd w:val="clear" w:fill="auto"/>
        <w:spacing w:lineRule="auto" w:line="240" w:before="301" w:after="0"/>
        <w:ind w:left="0" w:right="0" w:hanging="0"/>
        <w:jc w:val="left"/>
        <w:rPr>
          <w:rFonts w:ascii="Calibri" w:hAnsi="Calibri" w:eastAsia="Calibri" w:cs="Calibri"/>
          <w:sz w:val="24"/>
          <w:szCs w:val="24"/>
        </w:rPr>
      </w:pPr>
      <w:r>
        <w:rPr>
          <w:rFonts w:eastAsia="Calibri" w:cs="Calibri" w:ascii="Calibri" w:hAnsi="Calibri"/>
          <w:color w:val="auto"/>
          <w:kern w:val="0"/>
          <w:sz w:val="24"/>
          <w:szCs w:val="24"/>
          <w:lang w:val="en-US" w:eastAsia="zh-CN" w:bidi="hi-IN"/>
        </w:rPr>
        <w:t>Sincerely</w:t>
      </w:r>
      <w:r>
        <w:rPr>
          <w:rFonts w:eastAsia="Calibri" w:cs="Calibri" w:ascii="Calibri" w:hAnsi="Calibri"/>
          <w:sz w:val="24"/>
          <w:szCs w:val="24"/>
        </w:rPr>
        <w:t>,</w:t>
      </w:r>
    </w:p>
    <w:p>
      <w:pPr>
        <w:pStyle w:val="LOnormal"/>
        <w:keepNext w:val="false"/>
        <w:keepLines w:val="false"/>
        <w:widowControl w:val="false"/>
        <w:shd w:val="clear" w:fill="auto"/>
        <w:spacing w:lineRule="auto" w:line="240" w:before="301"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LOnormal"/>
        <w:keepNext w:val="false"/>
        <w:keepLines w:val="false"/>
        <w:widowControl w:val="false"/>
        <w:shd w:val="clear" w:fill="auto"/>
        <w:spacing w:lineRule="auto" w:line="240" w:before="301" w:after="0"/>
        <w:ind w:left="0" w:right="0" w:hanging="0"/>
        <w:jc w:val="left"/>
        <w:rPr>
          <w:rFonts w:ascii="Calibri" w:hAnsi="Calibri" w:eastAsia="Calibri" w:cs="Calibri"/>
          <w:b/>
          <w:b/>
          <w:sz w:val="24"/>
          <w:szCs w:val="24"/>
        </w:rPr>
      </w:pPr>
      <w:r>
        <w:rPr>
          <w:rFonts w:eastAsia="Calibri" w:cs="Calibri" w:ascii="Calibri" w:hAnsi="Calibri"/>
          <w:b/>
          <w:sz w:val="24"/>
          <w:szCs w:val="24"/>
        </w:rPr>
        <w:t>[INSERT NAME]</w:t>
      </w:r>
    </w:p>
    <w:p>
      <w:pPr>
        <w:pStyle w:val="LOnormal"/>
        <w:keepNext w:val="false"/>
        <w:keepLines w:val="false"/>
        <w:widowControl w:val="false"/>
        <w:shd w:val="clear" w:fill="auto"/>
        <w:spacing w:lineRule="auto" w:line="240" w:before="301" w:after="0"/>
        <w:ind w:left="0" w:right="0" w:hanging="0"/>
        <w:jc w:val="left"/>
        <w:rPr>
          <w:rFonts w:ascii="Calibri" w:hAnsi="Calibri" w:eastAsia="Calibri" w:cs="Calibri"/>
          <w:b/>
          <w:b/>
          <w:sz w:val="24"/>
          <w:szCs w:val="24"/>
        </w:rPr>
      </w:pPr>
      <w:r>
        <w:rPr>
          <w:rFonts w:eastAsia="Calibri" w:cs="Calibri" w:ascii="Calibri" w:hAnsi="Calibri"/>
          <w:b/>
          <w:sz w:val="24"/>
          <w:szCs w:val="24"/>
        </w:rPr>
        <w:t>[INSERT ADDRESS]</w:t>
      </w:r>
    </w:p>
    <w:sectPr>
      <w:type w:val="nextPage"/>
      <w:pgSz w:w="12240" w:h="15840"/>
      <w:pgMar w:left="1081" w:right="1029" w:header="0" w:top="2138" w:footer="0" w:bottom="138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Wingdings">
    <w:charset w:val="02"/>
    <w:family w:val="auto"/>
    <w:pitch w:val="variable"/>
  </w:font>
  <w:font w:name="Wingdings 2">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4"/>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LibreOffice/7.0.6.2$MacOSX_X86_64 LibreOffice_project/144abb84a525d8e30c9dbbefa69cbbf2d8d4ae3b</Application>
  <AppVersion>15.0000</AppVersion>
  <Pages>1</Pages>
  <Words>179</Words>
  <Characters>959</Characters>
  <CharactersWithSpaces>1121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2021-08-17T20:02:53Z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